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</w:t>
      </w:r>
    </w:p>
    <w:p>
      <w:pPr>
        <w:jc w:val="center"/>
        <w:rPr>
          <w:rFonts w:ascii="方正小标宋简体" w:hAnsi="黑体" w:eastAsia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/>
          <w:color w:val="000000"/>
          <w:sz w:val="36"/>
          <w:szCs w:val="36"/>
        </w:rPr>
        <w:t>学校暂定的国内顶级期刊</w:t>
      </w:r>
    </w:p>
    <w:tbl>
      <w:tblPr>
        <w:tblStyle w:val="4"/>
        <w:tblW w:w="850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2552"/>
        <w:gridCol w:w="371"/>
        <w:gridCol w:w="1755"/>
        <w:gridCol w:w="142"/>
        <w:gridCol w:w="17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4"/>
              </w:rPr>
              <w:t>一级学科</w:t>
            </w:r>
          </w:p>
        </w:tc>
        <w:tc>
          <w:tcPr>
            <w:tcW w:w="6549" w:type="dxa"/>
            <w:gridSpan w:val="5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 w:eastAsia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4"/>
              </w:rPr>
              <w:t>国内顶级期刊名称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作物学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作物学报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中国农业科学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园艺学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园艺学报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中国农业科学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生物学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植物学报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微生物学报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植保学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植物保护学报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植物病理学报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昆虫学报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畜牧学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畜牧兽医学报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动物营养学报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兽医学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中国兽医学报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畜牧兽医学报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农业资源与环境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植物营养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与肥料</w:t>
            </w:r>
            <w:r>
              <w:rPr>
                <w:rFonts w:hint="eastAsia" w:ascii="宋体" w:hAnsi="宋体"/>
                <w:color w:val="000000"/>
                <w:sz w:val="24"/>
              </w:rPr>
              <w:t>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土壤学报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环境科学学报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生态学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生态学报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应用生态学报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农业工程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农业工程学报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水土保持学报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农林经济管理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中国农村经济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农业经济问题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公共管理</w:t>
            </w:r>
          </w:p>
        </w:tc>
        <w:tc>
          <w:tcPr>
            <w:tcW w:w="2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公共管理学报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中国行政管理</w:t>
            </w:r>
          </w:p>
        </w:tc>
        <w:tc>
          <w:tcPr>
            <w:tcW w:w="18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24"/>
              </w:rPr>
              <w:t>综合类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自科综合</w:t>
            </w:r>
          </w:p>
        </w:tc>
        <w:tc>
          <w:tcPr>
            <w:tcW w:w="292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中国科学</w:t>
            </w:r>
          </w:p>
        </w:tc>
        <w:tc>
          <w:tcPr>
            <w:tcW w:w="18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中国农业科学</w:t>
            </w:r>
          </w:p>
        </w:tc>
        <w:tc>
          <w:tcPr>
            <w:tcW w:w="17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植物生理学报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2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中国</w:t>
            </w:r>
            <w:r>
              <w:rPr>
                <w:rFonts w:hint="eastAsia" w:ascii="宋体" w:hAnsi="宋体"/>
                <w:color w:val="000000"/>
                <w:sz w:val="24"/>
              </w:rPr>
              <w:t>生物化学与分子生物学报</w:t>
            </w:r>
            <w:bookmarkStart w:id="0" w:name="_GoBack"/>
            <w:bookmarkEnd w:id="0"/>
          </w:p>
        </w:tc>
        <w:tc>
          <w:tcPr>
            <w:tcW w:w="18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遗传学报</w:t>
            </w:r>
          </w:p>
        </w:tc>
        <w:tc>
          <w:tcPr>
            <w:tcW w:w="17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社科综合</w:t>
            </w:r>
          </w:p>
        </w:tc>
        <w:tc>
          <w:tcPr>
            <w:tcW w:w="292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中国社会科学</w:t>
            </w:r>
          </w:p>
        </w:tc>
        <w:tc>
          <w:tcPr>
            <w:tcW w:w="18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管理世界</w:t>
            </w:r>
          </w:p>
        </w:tc>
        <w:tc>
          <w:tcPr>
            <w:tcW w:w="17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经济研究</w:t>
            </w:r>
          </w:p>
        </w:tc>
      </w:tr>
    </w:tbl>
    <w:p>
      <w:pPr>
        <w:rPr>
          <w:kern w:val="0"/>
        </w:rPr>
      </w:pPr>
      <w:r>
        <w:rPr>
          <w:rFonts w:hint="eastAsia" w:ascii="宋体" w:hAnsi="宋体"/>
          <w:b/>
          <w:bCs/>
          <w:color w:val="000000"/>
          <w:sz w:val="24"/>
        </w:rPr>
        <w:t>注：以上期刊，全校各学科均可选择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